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B44" w:rsidRPr="00CD4DB0" w:rsidRDefault="007C2B44" w:rsidP="007C2B44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r w:rsidRPr="00CD4DB0">
        <w:rPr>
          <w:rFonts w:ascii="Times New Roman" w:eastAsia="Calibri" w:hAnsi="Times New Roman" w:cs="Times New Roman"/>
          <w:b/>
          <w:kern w:val="0"/>
          <w:lang w:eastAsia="en-US" w:bidi="ar-SA"/>
        </w:rPr>
        <w:t>4 класс окружающий мир.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672"/>
        <w:gridCol w:w="5043"/>
        <w:gridCol w:w="4111"/>
        <w:gridCol w:w="2062"/>
      </w:tblGrid>
      <w:tr w:rsidR="007C2B44" w:rsidRPr="00CD4DB0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№п/п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7C2B44" w:rsidRPr="00CD4DB0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Гражданская война.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Наиболее  важные и  яркие  события общественной  и  культурной  жизни  страны  в  разные  исторические  периоды. Учебник стр.132-135.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47 задание 4.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7C2B44" w:rsidRPr="00CD4DB0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Страницы истории 1920-1930-х годов</w:t>
            </w: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both"/>
              <w:rPr>
                <w:rFonts w:ascii="Times New Roman" w:eastAsia="Calibri" w:hAnsi="Times New Roman" w:cs="Times New Roman"/>
                <w:color w:val="000000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Важные и  яркие  события страны  в  разные  исторические  периоды. Образование Советского союза. Учебник стр.136-139.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48-49 задание 1,2,3. По учебнику стр. 136-139.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7C2B44" w:rsidRPr="00CD4DB0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Великая Отечественная война и Великая победа.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Наиболее  важные и  яркие  события общественной  и  культурной  жизни  страны  в  разные  исторические  периоды: СССР. Учебник стр.140-146 прочитать.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стр.50-51 задание 1.2.3.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CD4DB0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7C2B44" w:rsidRPr="00CD4DB0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B44" w:rsidRPr="00CD4DB0" w:rsidRDefault="007C2B44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7C2B44" w:rsidRPr="00CD4DB0" w:rsidRDefault="007C2B44" w:rsidP="007C2B44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B67060" w:rsidRDefault="00B67060"/>
    <w:sectPr w:rsidR="00B67060" w:rsidSect="007C2B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BC"/>
    <w:rsid w:val="007C2B44"/>
    <w:rsid w:val="00B67060"/>
    <w:rsid w:val="00CD4DB0"/>
    <w:rsid w:val="00D2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44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B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44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B4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0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2020-04-03T04:51:00Z</dcterms:created>
  <dcterms:modified xsi:type="dcterms:W3CDTF">2020-04-03T05:02:00Z</dcterms:modified>
</cp:coreProperties>
</file>